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E57" w:rsidRDefault="00FD1E57" w:rsidP="00FD1E57">
      <w:pPr>
        <w:pStyle w:val="NormalWeb"/>
        <w:bidi/>
        <w:rPr>
          <w:rFonts w:ascii="Tahoma" w:hAnsi="Tahoma" w:cs="Tahoma"/>
          <w:sz w:val="20"/>
          <w:szCs w:val="20"/>
          <w:rtl/>
        </w:rPr>
      </w:pPr>
      <w:r>
        <w:rPr>
          <w:rFonts w:ascii="Tahoma" w:hAnsi="Tahoma" w:cs="Tahoma"/>
          <w:b/>
          <w:bCs/>
          <w:sz w:val="20"/>
          <w:szCs w:val="20"/>
          <w:rtl/>
        </w:rPr>
        <w:t>مبحث دهم : دستشویی</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 xml:space="preserve">ماده 39 : تعداد دستشویی در کارگاهها با توجه به تعداد شاغلین آنها به شرح ذیل تعیین می گردد . </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برای 15 – 1 نفر شاغل حداقل 1 دستشویی</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 xml:space="preserve">برای 30 – 16 نفر شاغل حداقل 2 دستشویی </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برای 50 – 31 نفر شاغل حداقل 3 دستشویی</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 xml:space="preserve">برای 57 – 51 نفر شاغل حداقل 4 دستشویی </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 xml:space="preserve">برای 100 – 76 نفر شاغل حداقل 5 دستشویی </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 xml:space="preserve">ودر کارگاههایی که تعداد کارکنان آنها بیش از 100 نفر است باید به ازای هر 25 نفر اضافی حداقل یک دستشویی به آن اضافه شود. شرایط وضوابط بهداشتی دستشویی ها به قرار زیر است : </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1 . احداث دستشویی ها با ید در مجاورت نماز خانه، محل غذا خوری وتوالت ودر دسترس کارگران با شد.</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 xml:space="preserve">2 . دستشویی ها باید دارای آب گرم و سرد باشند. </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3 . کاسه دستشویی باید به رنگ روشن، صاف مو قابل شستشو باشد.</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4 . عرض دستشویی حداقل 60 سانتی متر وطول آن 1 متر باشد. در مواردی که دستشویی مشترک به جای دستشویی انفرادی تعبیه می شود هر 60 سانتی متر وعرض دستشویی مشترک با یک شیر جداگانه آب گرم وسرد، معادل یک دستشویی محسوب می شود.</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5 . صابون وترجیحا صابون مایع باید در تمام اوقات در محل دستشویی وجود داشته باشد.</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6 . جهت خشک کردن دست وجود خشک کن الکتریکی یا حوله کاغذی ضروری است.</w:t>
      </w:r>
    </w:p>
    <w:p w:rsidR="00FD1E57" w:rsidRDefault="00FD1E57" w:rsidP="00FD1E57">
      <w:pPr>
        <w:pStyle w:val="NormalWeb"/>
        <w:bidi/>
        <w:rPr>
          <w:rFonts w:ascii="Tahoma" w:hAnsi="Tahoma" w:cs="Tahoma"/>
          <w:sz w:val="20"/>
          <w:szCs w:val="20"/>
          <w:rtl/>
        </w:rPr>
      </w:pPr>
      <w:r>
        <w:rPr>
          <w:rFonts w:ascii="Tahoma" w:hAnsi="Tahoma" w:cs="Tahoma"/>
          <w:b/>
          <w:bCs/>
          <w:sz w:val="20"/>
          <w:szCs w:val="20"/>
          <w:rtl/>
        </w:rPr>
        <w:t>7 . دستشویی باید بدون ترک خوردگی وقابل شستشو باشد .</w:t>
      </w:r>
    </w:p>
    <w:p w:rsidR="00C92120" w:rsidRDefault="00C92120" w:rsidP="00C92120">
      <w:pPr>
        <w:pStyle w:val="NormalWeb"/>
        <w:bidi/>
        <w:rPr>
          <w:rFonts w:ascii="Tahoma" w:hAnsi="Tahoma" w:cs="Tahoma"/>
          <w:sz w:val="20"/>
          <w:szCs w:val="20"/>
          <w:rtl/>
        </w:rPr>
      </w:pPr>
      <w:r>
        <w:rPr>
          <w:rFonts w:ascii="Tahoma" w:hAnsi="Tahoma" w:cs="Tahoma"/>
          <w:b/>
          <w:bCs/>
          <w:sz w:val="20"/>
          <w:szCs w:val="20"/>
          <w:rtl/>
        </w:rPr>
        <w:t xml:space="preserve">8 . دستشویی باید به طور مرتب شستشو و گندزدایی شود . </w:t>
      </w:r>
    </w:p>
    <w:p w:rsidR="0041778B" w:rsidRDefault="0041778B"/>
    <w:sectPr w:rsidR="0041778B" w:rsidSect="0030194C">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1E57"/>
    <w:rsid w:val="0030194C"/>
    <w:rsid w:val="0041778B"/>
    <w:rsid w:val="00C92120"/>
    <w:rsid w:val="00FD1E5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8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1E57"/>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2</cp:revision>
  <dcterms:created xsi:type="dcterms:W3CDTF">2011-03-03T16:16:00Z</dcterms:created>
  <dcterms:modified xsi:type="dcterms:W3CDTF">2011-03-03T16:16:00Z</dcterms:modified>
</cp:coreProperties>
</file>